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2" w:rsidRPr="00953197" w:rsidRDefault="00E42572" w:rsidP="00E42572">
      <w:pPr>
        <w:pStyle w:val="a4"/>
        <w:rPr>
          <w:b/>
          <w:bCs/>
        </w:rPr>
      </w:pPr>
      <w:r>
        <w:rPr>
          <w:b/>
          <w:bCs/>
        </w:rPr>
        <w:t>Last data u</w:t>
      </w:r>
      <w:r w:rsidRPr="00953197">
        <w:rPr>
          <w:b/>
          <w:bCs/>
        </w:rPr>
        <w:t>pdates:</w:t>
      </w:r>
      <w:r w:rsidR="00BE0EA8">
        <w:rPr>
          <w:rFonts w:hint="eastAsia"/>
          <w:b/>
          <w:bCs/>
        </w:rPr>
        <w:t xml:space="preserve"> 19</w:t>
      </w:r>
      <w:r w:rsidR="000E7A61">
        <w:rPr>
          <w:rFonts w:hint="eastAsia"/>
          <w:b/>
          <w:bCs/>
        </w:rPr>
        <w:t xml:space="preserve"> </w:t>
      </w:r>
      <w:bookmarkStart w:id="0" w:name="_GoBack"/>
      <w:bookmarkEnd w:id="0"/>
      <w:r w:rsidR="00BE0EA8">
        <w:rPr>
          <w:rFonts w:hint="eastAsia"/>
          <w:b/>
          <w:bCs/>
        </w:rPr>
        <w:t>June</w:t>
      </w:r>
      <w:r>
        <w:rPr>
          <w:rFonts w:hint="eastAsia"/>
          <w:b/>
          <w:bCs/>
        </w:rPr>
        <w:t xml:space="preserve"> 201</w:t>
      </w:r>
      <w:r w:rsidR="00BE0EA8">
        <w:rPr>
          <w:rFonts w:hint="eastAsia"/>
          <w:b/>
          <w:bCs/>
        </w:rPr>
        <w:t>5</w:t>
      </w:r>
    </w:p>
    <w:p w:rsidR="0053133A" w:rsidRDefault="00552359" w:rsidP="00552359">
      <w:pPr>
        <w:ind w:left="284" w:hanging="284"/>
      </w:pPr>
      <w:r>
        <w:t>H</w:t>
      </w:r>
      <w:r>
        <w:rPr>
          <w:rFonts w:hint="eastAsia"/>
        </w:rPr>
        <w:t>e</w:t>
      </w:r>
      <w:r w:rsidRPr="006E5C21">
        <w:t xml:space="preserve">, </w:t>
      </w:r>
      <w:r>
        <w:rPr>
          <w:rFonts w:hint="eastAsia"/>
        </w:rPr>
        <w:t xml:space="preserve">J., </w:t>
      </w:r>
      <w:r>
        <w:t>Hon</w:t>
      </w:r>
      <w:r>
        <w:rPr>
          <w:rFonts w:hint="eastAsia"/>
        </w:rPr>
        <w:t>g</w:t>
      </w:r>
      <w:r>
        <w:t xml:space="preserve">, </w:t>
      </w:r>
      <w:r>
        <w:rPr>
          <w:rFonts w:hint="eastAsia"/>
        </w:rPr>
        <w:t xml:space="preserve">S., </w:t>
      </w:r>
      <w:proofErr w:type="spellStart"/>
      <w:r w:rsidRPr="006E5C21">
        <w:t>Gan</w:t>
      </w:r>
      <w:proofErr w:type="spellEnd"/>
      <w:r>
        <w:rPr>
          <w:rFonts w:hint="eastAsia"/>
        </w:rPr>
        <w:t>, F.X.,</w:t>
      </w:r>
      <w:r w:rsidR="000E7A61">
        <w:rPr>
          <w:rFonts w:hint="eastAsia"/>
        </w:rPr>
        <w:t xml:space="preserve"> </w:t>
      </w:r>
      <w:r w:rsidRPr="00DB30D6">
        <w:t>Zhang,</w:t>
      </w:r>
      <w:r>
        <w:rPr>
          <w:rFonts w:hint="eastAsia"/>
        </w:rPr>
        <w:t xml:space="preserve"> L.</w:t>
      </w:r>
      <w:r w:rsidR="000E7A61">
        <w:rPr>
          <w:rFonts w:hint="eastAsia"/>
        </w:rPr>
        <w:t xml:space="preserve"> </w:t>
      </w:r>
      <w:r>
        <w:rPr>
          <w:rFonts w:hint="eastAsia"/>
        </w:rPr>
        <w:t xml:space="preserve">and </w:t>
      </w:r>
      <w:r w:rsidRPr="00552359">
        <w:t>Ho, Y.S.</w:t>
      </w:r>
      <w:r w:rsidRPr="0025572F">
        <w:t xml:space="preserve"> (20</w:t>
      </w:r>
      <w:r>
        <w:rPr>
          <w:rFonts w:hint="eastAsia"/>
        </w:rPr>
        <w:t>10</w:t>
      </w:r>
      <w:r w:rsidRPr="0025572F">
        <w:t xml:space="preserve">), </w:t>
      </w:r>
      <w:r w:rsidRPr="00057A97">
        <w:t xml:space="preserve">Equilibrium and thermodynamic parameters of adsorption of </w:t>
      </w:r>
      <w:proofErr w:type="spellStart"/>
      <w:r w:rsidRPr="00057A97">
        <w:t>Methylene</w:t>
      </w:r>
      <w:proofErr w:type="spellEnd"/>
      <w:r w:rsidRPr="00057A97">
        <w:t xml:space="preserve"> blue onto </w:t>
      </w:r>
      <w:proofErr w:type="spellStart"/>
      <w:r>
        <w:t>rectorite</w:t>
      </w:r>
      <w:proofErr w:type="spellEnd"/>
      <w:r w:rsidRPr="0025572F">
        <w:t xml:space="preserve">. </w:t>
      </w:r>
      <w:r w:rsidRPr="006B627F">
        <w:rPr>
          <w:i/>
          <w:iCs/>
        </w:rPr>
        <w:t>Fresenius Environmental Bulletin</w:t>
      </w:r>
      <w:proofErr w:type="gramStart"/>
      <w:r w:rsidRPr="00F219CA">
        <w:t>,</w:t>
      </w:r>
      <w:r>
        <w:rPr>
          <w:rFonts w:hint="eastAsia"/>
          <w:b/>
          <w:bCs/>
          <w:kern w:val="0"/>
        </w:rPr>
        <w:t>19</w:t>
      </w:r>
      <w:proofErr w:type="gramEnd"/>
      <w:r>
        <w:rPr>
          <w:kern w:val="0"/>
        </w:rPr>
        <w:t xml:space="preserve"> (</w:t>
      </w:r>
      <w:r>
        <w:rPr>
          <w:rFonts w:hint="eastAsia"/>
          <w:kern w:val="0"/>
        </w:rPr>
        <w:t>11A</w:t>
      </w:r>
      <w:r>
        <w:rPr>
          <w:kern w:val="0"/>
        </w:rPr>
        <w:t xml:space="preserve">), </w:t>
      </w:r>
      <w:r>
        <w:rPr>
          <w:rFonts w:hint="eastAsia"/>
          <w:kern w:val="0"/>
        </w:rPr>
        <w:t>2651-2656</w:t>
      </w:r>
      <w:r w:rsidR="0053133A" w:rsidRPr="006B627F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8"/>
        <w:gridCol w:w="1889"/>
        <w:gridCol w:w="2019"/>
        <w:gridCol w:w="1558"/>
        <w:gridCol w:w="1854"/>
      </w:tblGrid>
      <w:tr w:rsidR="0053133A" w:rsidRPr="004E1592" w:rsidTr="007D5CE7">
        <w:trPr>
          <w:jc w:val="center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133A" w:rsidRPr="004E1592" w:rsidRDefault="0053133A" w:rsidP="0053133A">
            <w:r w:rsidRPr="004E1592">
              <w:t>Document type: Article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133A" w:rsidRPr="004E1592" w:rsidRDefault="0053133A" w:rsidP="0053133A">
            <w:r w:rsidRPr="004E1592">
              <w:t>Language: English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133A" w:rsidRPr="004E1592" w:rsidRDefault="0053133A" w:rsidP="00552359">
            <w:r w:rsidRPr="004E1592">
              <w:t xml:space="preserve">Cited references: </w:t>
            </w:r>
            <w:r>
              <w:rPr>
                <w:rFonts w:hint="eastAsia"/>
              </w:rPr>
              <w:t>2</w:t>
            </w:r>
            <w:r w:rsidR="00552359">
              <w:rPr>
                <w:rFonts w:hint="eastAsia"/>
              </w:rPr>
              <w:t>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133A" w:rsidRPr="004E1592" w:rsidRDefault="0053133A" w:rsidP="00BE0EA8">
            <w:r>
              <w:t xml:space="preserve">Times cited: </w:t>
            </w:r>
            <w:r w:rsidR="00BE0EA8">
              <w:rPr>
                <w:rFonts w:hint="eastAsia"/>
              </w:rPr>
              <w:t>22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3133A" w:rsidRPr="004E1592" w:rsidRDefault="0053133A" w:rsidP="0053133A">
            <w:r w:rsidRPr="004E1592">
              <w:t>Times self cited: 0</w:t>
            </w:r>
          </w:p>
        </w:tc>
      </w:tr>
    </w:tbl>
    <w:p w:rsidR="00552359" w:rsidRDefault="00552359" w:rsidP="00552359">
      <w:r>
        <w:t xml:space="preserve">Abstract: The effect of temperature on the equilibrium adsorption of Methylene Blue dye from aqueous solution using </w:t>
      </w:r>
      <w:proofErr w:type="spellStart"/>
      <w:r>
        <w:t>rectorite</w:t>
      </w:r>
      <w:proofErr w:type="spellEnd"/>
      <w:r>
        <w:t xml:space="preserve"> was investigated The equilibrium adsorption data were analyzed using three widely applied isotherms, Langmuir, </w:t>
      </w:r>
      <w:proofErr w:type="spellStart"/>
      <w:r>
        <w:t>Freundlich</w:t>
      </w:r>
      <w:proofErr w:type="spellEnd"/>
      <w:r>
        <w:t xml:space="preserve">, and </w:t>
      </w:r>
      <w:proofErr w:type="spellStart"/>
      <w:r>
        <w:t>Redlich</w:t>
      </w:r>
      <w:proofErr w:type="spellEnd"/>
      <w:r>
        <w:t xml:space="preserve">-Peterson isotherm A nonlinear method was used for comparing the best fitting of the isotherms Best fits were found to be </w:t>
      </w:r>
      <w:proofErr w:type="spellStart"/>
      <w:r>
        <w:t>Redlich</w:t>
      </w:r>
      <w:proofErr w:type="spellEnd"/>
      <w:r>
        <w:t xml:space="preserve">-Peterson isotherm Thermodynamic parameters, such as </w:t>
      </w:r>
      <w:r w:rsidR="004E3911" w:rsidRPr="0077761F">
        <w:t>∆</w:t>
      </w:r>
      <w:r w:rsidR="004E3911" w:rsidRPr="0077761F">
        <w:rPr>
          <w:i/>
          <w:iCs/>
        </w:rPr>
        <w:t>G</w:t>
      </w:r>
      <w:r w:rsidR="004E3911" w:rsidRPr="0077761F">
        <w:sym w:font="Symbol" w:char="F0B0"/>
      </w:r>
      <w:r w:rsidR="004E3911" w:rsidRPr="0077761F">
        <w:t>, ∆</w:t>
      </w:r>
      <w:r w:rsidR="004E3911" w:rsidRPr="0077761F">
        <w:rPr>
          <w:i/>
          <w:iCs/>
        </w:rPr>
        <w:t>H</w:t>
      </w:r>
      <w:r w:rsidR="004E3911" w:rsidRPr="0077761F">
        <w:sym w:font="Symbol" w:char="F0B0"/>
      </w:r>
      <w:r w:rsidR="004E3911" w:rsidRPr="0077761F">
        <w:t xml:space="preserve">, </w:t>
      </w:r>
      <w:r w:rsidR="004E3911" w:rsidRPr="0077761F">
        <w:rPr>
          <w:rFonts w:ascii="(Asiatische Schriftart verwende" w:hAnsi="(Asiatische Schriftart verwende"/>
          <w:spacing w:val="4"/>
        </w:rPr>
        <w:t>and ∆</w:t>
      </w:r>
      <w:r w:rsidR="004E3911" w:rsidRPr="0077761F">
        <w:rPr>
          <w:rFonts w:ascii="(Asiatische Schriftart verwende" w:hAnsi="(Asiatische Schriftart verwende"/>
          <w:i/>
          <w:iCs/>
          <w:spacing w:val="4"/>
        </w:rPr>
        <w:t>S</w:t>
      </w:r>
      <w:r w:rsidR="004E3911" w:rsidRPr="0077761F">
        <w:rPr>
          <w:rFonts w:ascii="(Asiatische Schriftart verwende" w:hAnsi="(Asiatische Schriftart verwende"/>
          <w:spacing w:val="4"/>
        </w:rPr>
        <w:sym w:font="Symbol" w:char="F0B0"/>
      </w:r>
      <w:r>
        <w:t xml:space="preserve">, were </w:t>
      </w:r>
      <w:proofErr w:type="gramStart"/>
      <w:r>
        <w:t>calculated</w:t>
      </w:r>
      <w:proofErr w:type="gramEnd"/>
      <w:r>
        <w:t xml:space="preserve"> using adsorption equilibrium constant obtained from the Langmuir isotherm Results suggested that the Methylene Blue adsorption on </w:t>
      </w:r>
      <w:proofErr w:type="spellStart"/>
      <w:r>
        <w:t>rectorite</w:t>
      </w:r>
      <w:proofErr w:type="spellEnd"/>
      <w:r>
        <w:t xml:space="preserve"> was a spontaneous and endothermic process</w:t>
      </w:r>
      <w:r w:rsidR="00512295">
        <w:rPr>
          <w:rFonts w:hint="eastAsia"/>
        </w:rPr>
        <w:t>.</w:t>
      </w:r>
    </w:p>
    <w:p w:rsidR="00552359" w:rsidRDefault="00552359" w:rsidP="00552359">
      <w:r>
        <w:t xml:space="preserve">Author Keywords: sorption; Methylene Blue; trial and error method </w:t>
      </w:r>
      <w:proofErr w:type="spellStart"/>
      <w:r>
        <w:t>rectorite</w:t>
      </w:r>
      <w:proofErr w:type="spellEnd"/>
      <w:r>
        <w:t>; thermodynamic parameters</w:t>
      </w:r>
    </w:p>
    <w:p w:rsidR="00552359" w:rsidRDefault="00552359" w:rsidP="00552359">
      <w:r>
        <w:t xml:space="preserve">Keywords Plus: Adsorbed Solution Theory; Aqueous-Solution; Sorption Isotherm; Activated Carbon; Basic Dye; Removal; Kinetics; </w:t>
      </w:r>
      <w:proofErr w:type="spellStart"/>
      <w:r>
        <w:t>Biosorption</w:t>
      </w:r>
      <w:proofErr w:type="spellEnd"/>
      <w:r>
        <w:t>; Mechanism; Water</w:t>
      </w:r>
    </w:p>
    <w:p w:rsidR="00552359" w:rsidRDefault="00552359" w:rsidP="00552359"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552359" w:rsidRDefault="00552359" w:rsidP="00552359">
      <w:r>
        <w:t>Addresses:</w:t>
      </w:r>
    </w:p>
    <w:p w:rsidR="00552359" w:rsidRDefault="00552359" w:rsidP="00552359">
      <w:r>
        <w:t xml:space="preserve">1.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552359" w:rsidRDefault="00552359" w:rsidP="00552359">
      <w:r>
        <w:t xml:space="preserve">2. Peking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DeptEnvironmSci</w:t>
      </w:r>
      <w:proofErr w:type="spellEnd"/>
      <w:r>
        <w:t>, Beijing 100871, Peoples R China</w:t>
      </w:r>
    </w:p>
    <w:p w:rsidR="00552359" w:rsidRDefault="00552359" w:rsidP="00552359">
      <w:r>
        <w:t xml:space="preserve">3. Wuhan </w:t>
      </w:r>
      <w:proofErr w:type="spellStart"/>
      <w:r>
        <w:t>Univ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 Resource &amp;</w:t>
      </w:r>
      <w:proofErr w:type="spellStart"/>
      <w:r>
        <w:t>EnvironmSci</w:t>
      </w:r>
      <w:proofErr w:type="spellEnd"/>
      <w:r>
        <w:t>, Wuhan 430079, Peoples R China</w:t>
      </w:r>
    </w:p>
    <w:p w:rsidR="0053133A" w:rsidRDefault="00552359" w:rsidP="00552359">
      <w:r>
        <w:t xml:space="preserve">4. Chinese </w:t>
      </w:r>
      <w:proofErr w:type="spellStart"/>
      <w:r>
        <w:t>AcadSci</w:t>
      </w:r>
      <w:proofErr w:type="spellEnd"/>
      <w:r>
        <w:t>, Inst Geodesy &amp;</w:t>
      </w:r>
      <w:proofErr w:type="spellStart"/>
      <w:r>
        <w:t>Geophys</w:t>
      </w:r>
      <w:proofErr w:type="spellEnd"/>
      <w:r>
        <w:t>, Wuhan 430077, Peoples R China</w:t>
      </w:r>
    </w:p>
    <w:p w:rsidR="0053133A" w:rsidRDefault="0053133A" w:rsidP="0053133A"/>
    <w:p w:rsidR="003613D7" w:rsidRDefault="003613D7" w:rsidP="0053133A"/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Cretescu</w:t>
      </w:r>
      <w:proofErr w:type="spellEnd"/>
      <w:r w:rsidRPr="00E02D20">
        <w:rPr>
          <w:kern w:val="0"/>
        </w:rPr>
        <w:t xml:space="preserve">, I., </w:t>
      </w:r>
      <w:proofErr w:type="spellStart"/>
      <w:r w:rsidRPr="00E02D20">
        <w:rPr>
          <w:kern w:val="0"/>
        </w:rPr>
        <w:t>Soreanu</w:t>
      </w:r>
      <w:proofErr w:type="spellEnd"/>
      <w:r w:rsidRPr="00E02D20">
        <w:rPr>
          <w:kern w:val="0"/>
        </w:rPr>
        <w:t xml:space="preserve">, G. and </w:t>
      </w:r>
      <w:proofErr w:type="spellStart"/>
      <w:r w:rsidRPr="00E02D20">
        <w:rPr>
          <w:kern w:val="0"/>
        </w:rPr>
        <w:t>Harja</w:t>
      </w:r>
      <w:proofErr w:type="spellEnd"/>
      <w:r w:rsidRPr="00E02D20">
        <w:rPr>
          <w:kern w:val="0"/>
        </w:rPr>
        <w:t xml:space="preserve">, M. (2015), A low-cost sorbent for removal of copper ions from wastewaters based on sawdust/fly ash mixture. </w:t>
      </w:r>
      <w:r w:rsidRPr="00E02D20">
        <w:rPr>
          <w:i/>
          <w:iCs/>
          <w:kern w:val="0"/>
        </w:rPr>
        <w:t>International Journal of Environmental Science and Technology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12</w:t>
      </w:r>
      <w:r w:rsidRPr="00E02D20">
        <w:rPr>
          <w:kern w:val="0"/>
        </w:rPr>
        <w:t xml:space="preserve"> (6), 1799-1810.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Vidhyadevi</w:t>
      </w:r>
      <w:proofErr w:type="spellEnd"/>
      <w:r w:rsidRPr="00E02D20">
        <w:rPr>
          <w:kern w:val="0"/>
        </w:rPr>
        <w:t xml:space="preserve">, T., </w:t>
      </w:r>
      <w:proofErr w:type="spellStart"/>
      <w:r w:rsidRPr="00E02D20">
        <w:rPr>
          <w:kern w:val="0"/>
        </w:rPr>
        <w:t>Arukkani</w:t>
      </w:r>
      <w:proofErr w:type="spellEnd"/>
      <w:r w:rsidRPr="00E02D20">
        <w:rPr>
          <w:kern w:val="0"/>
        </w:rPr>
        <w:t xml:space="preserve">, M., </w:t>
      </w:r>
      <w:proofErr w:type="spellStart"/>
      <w:r w:rsidRPr="00E02D20">
        <w:rPr>
          <w:kern w:val="0"/>
        </w:rPr>
        <w:t>Selvaraj</w:t>
      </w:r>
      <w:proofErr w:type="spellEnd"/>
      <w:r w:rsidRPr="00E02D20">
        <w:rPr>
          <w:kern w:val="0"/>
        </w:rPr>
        <w:t xml:space="preserve">, K., </w:t>
      </w:r>
      <w:proofErr w:type="spellStart"/>
      <w:r w:rsidRPr="00E02D20">
        <w:rPr>
          <w:kern w:val="0"/>
        </w:rPr>
        <w:t>Periyaraman</w:t>
      </w:r>
      <w:proofErr w:type="spellEnd"/>
      <w:r w:rsidRPr="00E02D20">
        <w:rPr>
          <w:kern w:val="0"/>
        </w:rPr>
        <w:t xml:space="preserve">, P.M., Lingam, R. and Subramanian, S. (2015), A study on the removal of heavy metals and anionic dyes from aqueous solution by amorphous polyamide resin containing </w:t>
      </w:r>
      <w:proofErr w:type="spellStart"/>
      <w:r w:rsidRPr="00E02D20">
        <w:rPr>
          <w:kern w:val="0"/>
        </w:rPr>
        <w:t>chlorobenzalimine</w:t>
      </w:r>
      <w:proofErr w:type="spellEnd"/>
      <w:r w:rsidRPr="00E02D20">
        <w:rPr>
          <w:kern w:val="0"/>
        </w:rPr>
        <w:t xml:space="preserve"> and </w:t>
      </w:r>
      <w:proofErr w:type="spellStart"/>
      <w:r w:rsidRPr="00E02D20">
        <w:rPr>
          <w:kern w:val="0"/>
        </w:rPr>
        <w:t>thioamide</w:t>
      </w:r>
      <w:proofErr w:type="spellEnd"/>
      <w:r w:rsidRPr="00E02D20">
        <w:rPr>
          <w:kern w:val="0"/>
        </w:rPr>
        <w:t xml:space="preserve"> as chelating groups. </w:t>
      </w:r>
      <w:r w:rsidRPr="00E02D20">
        <w:rPr>
          <w:i/>
          <w:iCs/>
          <w:kern w:val="0"/>
        </w:rPr>
        <w:t>Korean Journal of Chemical Engineering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32</w:t>
      </w:r>
      <w:r w:rsidRPr="00E02D20">
        <w:rPr>
          <w:kern w:val="0"/>
        </w:rPr>
        <w:t xml:space="preserve"> (4), 650-660.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Genc</w:t>
      </w:r>
      <w:proofErr w:type="spellEnd"/>
      <w:r w:rsidRPr="00E02D20">
        <w:rPr>
          <w:kern w:val="0"/>
        </w:rPr>
        <w:t xml:space="preserve">, N. and </w:t>
      </w:r>
      <w:proofErr w:type="spellStart"/>
      <w:r w:rsidRPr="00E02D20">
        <w:rPr>
          <w:kern w:val="0"/>
        </w:rPr>
        <w:t>Dogan</w:t>
      </w:r>
      <w:proofErr w:type="spellEnd"/>
      <w:r w:rsidRPr="00E02D20">
        <w:rPr>
          <w:kern w:val="0"/>
        </w:rPr>
        <w:t xml:space="preserve">, E.C. (2015), Adsorption kinetics of the antibiotic ciprofloxacin on </w:t>
      </w:r>
      <w:proofErr w:type="spellStart"/>
      <w:r w:rsidRPr="00E02D20">
        <w:rPr>
          <w:kern w:val="0"/>
        </w:rPr>
        <w:t>bentonite</w:t>
      </w:r>
      <w:proofErr w:type="spellEnd"/>
      <w:r w:rsidRPr="00E02D20">
        <w:rPr>
          <w:kern w:val="0"/>
        </w:rPr>
        <w:t xml:space="preserve">, activated carbon, </w:t>
      </w:r>
      <w:proofErr w:type="spellStart"/>
      <w:r w:rsidRPr="00E02D20">
        <w:rPr>
          <w:kern w:val="0"/>
        </w:rPr>
        <w:t>zeolite</w:t>
      </w:r>
      <w:proofErr w:type="spellEnd"/>
      <w:r w:rsidRPr="00E02D20">
        <w:rPr>
          <w:kern w:val="0"/>
        </w:rPr>
        <w:t xml:space="preserve">, and pumice. </w:t>
      </w:r>
      <w:r w:rsidRPr="00E02D20">
        <w:rPr>
          <w:i/>
          <w:iCs/>
          <w:kern w:val="0"/>
        </w:rPr>
        <w:t>Desalination and Water Treatment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53</w:t>
      </w:r>
      <w:r w:rsidRPr="00E02D20">
        <w:rPr>
          <w:kern w:val="0"/>
        </w:rPr>
        <w:t xml:space="preserve"> (3), 785-793.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Maszkowska</w:t>
      </w:r>
      <w:proofErr w:type="spellEnd"/>
      <w:r w:rsidRPr="00E02D20">
        <w:rPr>
          <w:kern w:val="0"/>
        </w:rPr>
        <w:t xml:space="preserve">, J., </w:t>
      </w:r>
      <w:proofErr w:type="spellStart"/>
      <w:r w:rsidRPr="00E02D20">
        <w:rPr>
          <w:kern w:val="0"/>
        </w:rPr>
        <w:t>Wagil</w:t>
      </w:r>
      <w:proofErr w:type="spellEnd"/>
      <w:r w:rsidRPr="00E02D20">
        <w:rPr>
          <w:kern w:val="0"/>
        </w:rPr>
        <w:t xml:space="preserve">, M., </w:t>
      </w:r>
      <w:proofErr w:type="spellStart"/>
      <w:r w:rsidRPr="00E02D20">
        <w:rPr>
          <w:kern w:val="0"/>
        </w:rPr>
        <w:t>Mioduszewska</w:t>
      </w:r>
      <w:proofErr w:type="spellEnd"/>
      <w:r w:rsidRPr="00E02D20">
        <w:rPr>
          <w:kern w:val="0"/>
        </w:rPr>
        <w:t xml:space="preserve">, K., </w:t>
      </w:r>
      <w:proofErr w:type="spellStart"/>
      <w:r w:rsidRPr="00E02D20">
        <w:rPr>
          <w:kern w:val="0"/>
        </w:rPr>
        <w:t>Kumirska</w:t>
      </w:r>
      <w:proofErr w:type="spellEnd"/>
      <w:r w:rsidRPr="00E02D20">
        <w:rPr>
          <w:kern w:val="0"/>
        </w:rPr>
        <w:t xml:space="preserve">, J., </w:t>
      </w:r>
      <w:proofErr w:type="spellStart"/>
      <w:r w:rsidRPr="00E02D20">
        <w:rPr>
          <w:kern w:val="0"/>
        </w:rPr>
        <w:t>Stepnowski</w:t>
      </w:r>
      <w:proofErr w:type="spellEnd"/>
      <w:r w:rsidRPr="00E02D20">
        <w:rPr>
          <w:kern w:val="0"/>
        </w:rPr>
        <w:t xml:space="preserve">, P. and </w:t>
      </w:r>
      <w:proofErr w:type="spellStart"/>
      <w:r w:rsidRPr="00E02D20">
        <w:rPr>
          <w:kern w:val="0"/>
        </w:rPr>
        <w:t>Bialk-Bielinska</w:t>
      </w:r>
      <w:proofErr w:type="spellEnd"/>
      <w:r w:rsidRPr="00E02D20">
        <w:rPr>
          <w:kern w:val="0"/>
        </w:rPr>
        <w:t xml:space="preserve">, A. (2014), Thermodynamic studies for adsorption of </w:t>
      </w:r>
      <w:proofErr w:type="spellStart"/>
      <w:r w:rsidRPr="00E02D20">
        <w:rPr>
          <w:kern w:val="0"/>
        </w:rPr>
        <w:t>ionizable</w:t>
      </w:r>
      <w:proofErr w:type="spellEnd"/>
      <w:r w:rsidRPr="00E02D20">
        <w:rPr>
          <w:kern w:val="0"/>
        </w:rPr>
        <w:t xml:space="preserve"> pharmaceuticals onto soil. </w:t>
      </w:r>
      <w:r w:rsidRPr="00E02D20">
        <w:rPr>
          <w:i/>
          <w:iCs/>
          <w:kern w:val="0"/>
        </w:rPr>
        <w:t>Chemosphere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111</w:t>
      </w:r>
      <w:r w:rsidRPr="00E02D20">
        <w:rPr>
          <w:kern w:val="0"/>
        </w:rPr>
        <w:t>), 568-574.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Keramati</w:t>
      </w:r>
      <w:proofErr w:type="spellEnd"/>
      <w:r w:rsidRPr="00E02D20">
        <w:rPr>
          <w:kern w:val="0"/>
        </w:rPr>
        <w:t xml:space="preserve">, M. and </w:t>
      </w:r>
      <w:proofErr w:type="spellStart"/>
      <w:r w:rsidRPr="00E02D20">
        <w:rPr>
          <w:kern w:val="0"/>
        </w:rPr>
        <w:t>Ghoreyshi</w:t>
      </w:r>
      <w:proofErr w:type="spellEnd"/>
      <w:r w:rsidRPr="00E02D20">
        <w:rPr>
          <w:kern w:val="0"/>
        </w:rPr>
        <w:t xml:space="preserve">, A.A. (2014), Improving CO2 adsorption onto activated carbon through </w:t>
      </w:r>
      <w:proofErr w:type="spellStart"/>
      <w:r w:rsidRPr="00E02D20">
        <w:rPr>
          <w:kern w:val="0"/>
        </w:rPr>
        <w:t>functionalization</w:t>
      </w:r>
      <w:proofErr w:type="spellEnd"/>
      <w:r w:rsidRPr="00E02D20">
        <w:rPr>
          <w:kern w:val="0"/>
        </w:rPr>
        <w:t xml:space="preserve"> by </w:t>
      </w:r>
      <w:proofErr w:type="spellStart"/>
      <w:r w:rsidRPr="00E02D20">
        <w:rPr>
          <w:kern w:val="0"/>
        </w:rPr>
        <w:t>chitosan</w:t>
      </w:r>
      <w:proofErr w:type="spellEnd"/>
      <w:r w:rsidRPr="00E02D20">
        <w:rPr>
          <w:kern w:val="0"/>
        </w:rPr>
        <w:t xml:space="preserve"> and </w:t>
      </w:r>
      <w:proofErr w:type="spellStart"/>
      <w:r w:rsidRPr="00E02D20">
        <w:rPr>
          <w:kern w:val="0"/>
        </w:rPr>
        <w:t>triethylenetetramine</w:t>
      </w:r>
      <w:proofErr w:type="spellEnd"/>
      <w:r w:rsidRPr="00E02D20">
        <w:rPr>
          <w:kern w:val="0"/>
        </w:rPr>
        <w:t xml:space="preserve">. </w:t>
      </w:r>
      <w:proofErr w:type="spellStart"/>
      <w:r w:rsidRPr="00E02D20">
        <w:rPr>
          <w:i/>
          <w:iCs/>
          <w:kern w:val="0"/>
        </w:rPr>
        <w:t>Physica</w:t>
      </w:r>
      <w:proofErr w:type="spellEnd"/>
      <w:r w:rsidRPr="00E02D20">
        <w:rPr>
          <w:i/>
          <w:iCs/>
          <w:kern w:val="0"/>
        </w:rPr>
        <w:t xml:space="preserve"> E-Low-Dimensional </w:t>
      </w:r>
      <w:r w:rsidRPr="00E02D20">
        <w:rPr>
          <w:i/>
          <w:iCs/>
          <w:kern w:val="0"/>
        </w:rPr>
        <w:lastRenderedPageBreak/>
        <w:t>Systems &amp; Nanostructures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57</w:t>
      </w:r>
      <w:r w:rsidRPr="00E02D20">
        <w:rPr>
          <w:kern w:val="0"/>
        </w:rPr>
        <w:t>), 161-168.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Ciobanu</w:t>
      </w:r>
      <w:proofErr w:type="spellEnd"/>
      <w:r w:rsidRPr="00E02D20">
        <w:rPr>
          <w:kern w:val="0"/>
        </w:rPr>
        <w:t xml:space="preserve">, C.S., </w:t>
      </w:r>
      <w:proofErr w:type="spellStart"/>
      <w:r w:rsidRPr="00E02D20">
        <w:rPr>
          <w:kern w:val="0"/>
        </w:rPr>
        <w:t>Iconaru</w:t>
      </w:r>
      <w:proofErr w:type="spellEnd"/>
      <w:r w:rsidRPr="00E02D20">
        <w:rPr>
          <w:kern w:val="0"/>
        </w:rPr>
        <w:t xml:space="preserve">, S.L., </w:t>
      </w:r>
      <w:proofErr w:type="spellStart"/>
      <w:r w:rsidRPr="00E02D20">
        <w:rPr>
          <w:kern w:val="0"/>
        </w:rPr>
        <w:t>Popa</w:t>
      </w:r>
      <w:proofErr w:type="spellEnd"/>
      <w:r w:rsidRPr="00E02D20">
        <w:rPr>
          <w:kern w:val="0"/>
        </w:rPr>
        <w:t xml:space="preserve">, C.L., </w:t>
      </w:r>
      <w:proofErr w:type="spellStart"/>
      <w:r w:rsidRPr="00E02D20">
        <w:rPr>
          <w:kern w:val="0"/>
        </w:rPr>
        <w:t>Costescu</w:t>
      </w:r>
      <w:proofErr w:type="spellEnd"/>
      <w:r w:rsidRPr="00E02D20">
        <w:rPr>
          <w:kern w:val="0"/>
        </w:rPr>
        <w:t xml:space="preserve">, A., </w:t>
      </w:r>
      <w:proofErr w:type="spellStart"/>
      <w:r w:rsidRPr="00E02D20">
        <w:rPr>
          <w:kern w:val="0"/>
        </w:rPr>
        <w:t>Motelica-Heino</w:t>
      </w:r>
      <w:proofErr w:type="spellEnd"/>
      <w:r w:rsidRPr="00E02D20">
        <w:rPr>
          <w:kern w:val="0"/>
        </w:rPr>
        <w:t xml:space="preserve">, M. and </w:t>
      </w:r>
      <w:proofErr w:type="spellStart"/>
      <w:r w:rsidRPr="00E02D20">
        <w:rPr>
          <w:kern w:val="0"/>
        </w:rPr>
        <w:t>Predoi</w:t>
      </w:r>
      <w:proofErr w:type="spellEnd"/>
      <w:r w:rsidRPr="00E02D20">
        <w:rPr>
          <w:kern w:val="0"/>
        </w:rPr>
        <w:t xml:space="preserve">, D. (2014), Porous </w:t>
      </w:r>
      <w:proofErr w:type="spellStart"/>
      <w:r w:rsidRPr="00E02D20">
        <w:rPr>
          <w:kern w:val="0"/>
        </w:rPr>
        <w:t>Methyltrimethoxysilane</w:t>
      </w:r>
      <w:proofErr w:type="spellEnd"/>
      <w:r w:rsidRPr="00E02D20">
        <w:rPr>
          <w:kern w:val="0"/>
        </w:rPr>
        <w:t xml:space="preserve"> Coated </w:t>
      </w:r>
      <w:proofErr w:type="spellStart"/>
      <w:r w:rsidRPr="00E02D20">
        <w:rPr>
          <w:kern w:val="0"/>
        </w:rPr>
        <w:t>Nanoscale-Hydroxyapatite</w:t>
      </w:r>
      <w:proofErr w:type="spellEnd"/>
      <w:r w:rsidRPr="00E02D20">
        <w:rPr>
          <w:kern w:val="0"/>
        </w:rPr>
        <w:t xml:space="preserve"> for Removing Lead Ions from Aqueous Solutions. </w:t>
      </w:r>
      <w:r w:rsidRPr="00E02D20">
        <w:rPr>
          <w:i/>
          <w:iCs/>
          <w:kern w:val="0"/>
        </w:rPr>
        <w:t xml:space="preserve">Journal of </w:t>
      </w:r>
      <w:proofErr w:type="spellStart"/>
      <w:r w:rsidRPr="00E02D20">
        <w:rPr>
          <w:i/>
          <w:iCs/>
          <w:kern w:val="0"/>
        </w:rPr>
        <w:t>Nanomaterials</w:t>
      </w:r>
      <w:proofErr w:type="spellEnd"/>
      <w:proofErr w:type="gramStart"/>
      <w:r w:rsidRPr="00E02D20">
        <w:rPr>
          <w:kern w:val="0"/>
        </w:rPr>
        <w:t>, .</w:t>
      </w:r>
      <w:proofErr w:type="gramEnd"/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Unalan</w:t>
      </w:r>
      <w:proofErr w:type="spellEnd"/>
      <w:r w:rsidRPr="00E02D20">
        <w:rPr>
          <w:kern w:val="0"/>
        </w:rPr>
        <w:t xml:space="preserve">, I.U., </w:t>
      </w:r>
      <w:proofErr w:type="spellStart"/>
      <w:r w:rsidRPr="00E02D20">
        <w:rPr>
          <w:kern w:val="0"/>
        </w:rPr>
        <w:t>Cerri</w:t>
      </w:r>
      <w:proofErr w:type="spellEnd"/>
      <w:r w:rsidRPr="00E02D20">
        <w:rPr>
          <w:kern w:val="0"/>
        </w:rPr>
        <w:t xml:space="preserve">, G., </w:t>
      </w:r>
      <w:proofErr w:type="spellStart"/>
      <w:r w:rsidRPr="00E02D20">
        <w:rPr>
          <w:kern w:val="0"/>
        </w:rPr>
        <w:t>Marcuzzo</w:t>
      </w:r>
      <w:proofErr w:type="spellEnd"/>
      <w:r w:rsidRPr="00E02D20">
        <w:rPr>
          <w:kern w:val="0"/>
        </w:rPr>
        <w:t xml:space="preserve">, E., </w:t>
      </w:r>
      <w:proofErr w:type="spellStart"/>
      <w:r w:rsidRPr="00E02D20">
        <w:rPr>
          <w:kern w:val="0"/>
        </w:rPr>
        <w:t>Cozzolino</w:t>
      </w:r>
      <w:proofErr w:type="spellEnd"/>
      <w:r w:rsidRPr="00E02D20">
        <w:rPr>
          <w:kern w:val="0"/>
        </w:rPr>
        <w:t xml:space="preserve">, C.A. and Farris, S. (2014), </w:t>
      </w:r>
      <w:proofErr w:type="spellStart"/>
      <w:r w:rsidRPr="00E02D20">
        <w:rPr>
          <w:kern w:val="0"/>
        </w:rPr>
        <w:t>Nanocomposite</w:t>
      </w:r>
      <w:proofErr w:type="spellEnd"/>
      <w:r w:rsidRPr="00E02D20">
        <w:rPr>
          <w:kern w:val="0"/>
        </w:rPr>
        <w:t xml:space="preserve"> films and coatings using inorganic </w:t>
      </w:r>
      <w:proofErr w:type="spellStart"/>
      <w:r w:rsidRPr="00E02D20">
        <w:rPr>
          <w:kern w:val="0"/>
        </w:rPr>
        <w:t>nanobuilding</w:t>
      </w:r>
      <w:proofErr w:type="spellEnd"/>
      <w:r w:rsidRPr="00E02D20">
        <w:rPr>
          <w:kern w:val="0"/>
        </w:rPr>
        <w:t xml:space="preserve"> blocks (NBB): current applications and future opportunities in the food packaging sector. </w:t>
      </w:r>
      <w:proofErr w:type="spellStart"/>
      <w:r w:rsidRPr="00E02D20">
        <w:rPr>
          <w:i/>
          <w:iCs/>
          <w:kern w:val="0"/>
        </w:rPr>
        <w:t>Rsc</w:t>
      </w:r>
      <w:proofErr w:type="spellEnd"/>
      <w:r w:rsidRPr="00E02D20">
        <w:rPr>
          <w:i/>
          <w:iCs/>
          <w:kern w:val="0"/>
        </w:rPr>
        <w:t xml:space="preserve"> Advances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4</w:t>
      </w:r>
      <w:r w:rsidRPr="00E02D20">
        <w:rPr>
          <w:kern w:val="0"/>
        </w:rPr>
        <w:t xml:space="preserve"> (56), 29393-29428.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Liao, B., </w:t>
      </w:r>
      <w:proofErr w:type="spellStart"/>
      <w:r w:rsidRPr="00E02D20">
        <w:rPr>
          <w:kern w:val="0"/>
        </w:rPr>
        <w:t>Shen</w:t>
      </w:r>
      <w:proofErr w:type="spellEnd"/>
      <w:r w:rsidRPr="00E02D20">
        <w:rPr>
          <w:kern w:val="0"/>
        </w:rPr>
        <w:t xml:space="preserve">, W., Sun, W.Y., Wu, B., Su, S.J. and Ding, S.L. (2014), Adsorption of </w:t>
      </w:r>
      <w:proofErr w:type="spellStart"/>
      <w:r w:rsidRPr="00E02D20">
        <w:rPr>
          <w:kern w:val="0"/>
        </w:rPr>
        <w:t>Methylene</w:t>
      </w:r>
      <w:proofErr w:type="spellEnd"/>
      <w:r w:rsidRPr="00E02D20">
        <w:rPr>
          <w:kern w:val="0"/>
        </w:rPr>
        <w:t xml:space="preserve"> Blue from Aqueous Solution Onto </w:t>
      </w:r>
      <w:proofErr w:type="spellStart"/>
      <w:r w:rsidRPr="00E02D20">
        <w:rPr>
          <w:kern w:val="0"/>
        </w:rPr>
        <w:t>Pyrolusite</w:t>
      </w:r>
      <w:proofErr w:type="spellEnd"/>
      <w:r w:rsidRPr="00E02D20">
        <w:rPr>
          <w:kern w:val="0"/>
        </w:rPr>
        <w:t xml:space="preserve"> Leaching Residue and Degradation in H2O2/H2So4 System. </w:t>
      </w:r>
      <w:r w:rsidRPr="00E02D20">
        <w:rPr>
          <w:i/>
          <w:iCs/>
          <w:kern w:val="0"/>
        </w:rPr>
        <w:t>Fresenius Environmental Bulletin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23</w:t>
      </w:r>
      <w:r w:rsidRPr="00E02D20">
        <w:rPr>
          <w:kern w:val="0"/>
        </w:rPr>
        <w:t xml:space="preserve"> (7A), 1618-1625.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Muntean</w:t>
      </w:r>
      <w:proofErr w:type="spellEnd"/>
      <w:r w:rsidRPr="00E02D20">
        <w:rPr>
          <w:kern w:val="0"/>
        </w:rPr>
        <w:t xml:space="preserve">, S.G., </w:t>
      </w:r>
      <w:proofErr w:type="spellStart"/>
      <w:r w:rsidRPr="00E02D20">
        <w:rPr>
          <w:kern w:val="0"/>
        </w:rPr>
        <w:t>Radulescu</w:t>
      </w:r>
      <w:proofErr w:type="spellEnd"/>
      <w:r w:rsidRPr="00E02D20">
        <w:rPr>
          <w:kern w:val="0"/>
        </w:rPr>
        <w:t xml:space="preserve">-Grad, M.E. and </w:t>
      </w:r>
      <w:proofErr w:type="spellStart"/>
      <w:r w:rsidRPr="00E02D20">
        <w:rPr>
          <w:kern w:val="0"/>
        </w:rPr>
        <w:t>Sfarloaga</w:t>
      </w:r>
      <w:proofErr w:type="spellEnd"/>
      <w:r w:rsidRPr="00E02D20">
        <w:rPr>
          <w:kern w:val="0"/>
        </w:rPr>
        <w:t xml:space="preserve">, P. (2014), Dye adsorbed on copolymer, possible specific sorbent for metal ions removal. </w:t>
      </w:r>
      <w:proofErr w:type="spellStart"/>
      <w:r w:rsidRPr="00E02D20">
        <w:rPr>
          <w:i/>
          <w:iCs/>
          <w:kern w:val="0"/>
        </w:rPr>
        <w:t>Rsc</w:t>
      </w:r>
      <w:proofErr w:type="spellEnd"/>
      <w:r w:rsidRPr="00E02D20">
        <w:rPr>
          <w:i/>
          <w:iCs/>
          <w:kern w:val="0"/>
        </w:rPr>
        <w:t xml:space="preserve"> Advances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4</w:t>
      </w:r>
      <w:r w:rsidRPr="00E02D20">
        <w:rPr>
          <w:kern w:val="0"/>
        </w:rPr>
        <w:t xml:space="preserve"> (52), 27354-27362.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Kyzas</w:t>
      </w:r>
      <w:proofErr w:type="spellEnd"/>
      <w:r w:rsidRPr="00E02D20">
        <w:rPr>
          <w:kern w:val="0"/>
        </w:rPr>
        <w:t xml:space="preserve">, G.Z. and </w:t>
      </w:r>
      <w:proofErr w:type="spellStart"/>
      <w:r w:rsidRPr="00E02D20">
        <w:rPr>
          <w:kern w:val="0"/>
        </w:rPr>
        <w:t>Kostoglou</w:t>
      </w:r>
      <w:proofErr w:type="spellEnd"/>
      <w:r w:rsidRPr="00E02D20">
        <w:rPr>
          <w:kern w:val="0"/>
        </w:rPr>
        <w:t xml:space="preserve">, M. (2014), Green Adsorbents for Wastewaters: A Critical Review. </w:t>
      </w:r>
      <w:r w:rsidRPr="00E02D20">
        <w:rPr>
          <w:i/>
          <w:iCs/>
          <w:kern w:val="0"/>
        </w:rPr>
        <w:t>Materials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7</w:t>
      </w:r>
      <w:r w:rsidRPr="00E02D20">
        <w:rPr>
          <w:kern w:val="0"/>
        </w:rPr>
        <w:t xml:space="preserve"> (1), 333-364.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Shaheed</w:t>
      </w:r>
      <w:proofErr w:type="spellEnd"/>
      <w:r w:rsidRPr="00E02D20">
        <w:rPr>
          <w:kern w:val="0"/>
        </w:rPr>
        <w:t xml:space="preserve">, M.A. and Hussein, F.H. (2014), Adsorption of Reactive Black 5 on Synthesized Titanium Dioxide </w:t>
      </w:r>
      <w:proofErr w:type="spellStart"/>
      <w:r w:rsidRPr="00E02D20">
        <w:rPr>
          <w:kern w:val="0"/>
        </w:rPr>
        <w:t>Nanoparticles</w:t>
      </w:r>
      <w:proofErr w:type="spellEnd"/>
      <w:r w:rsidRPr="00E02D20">
        <w:rPr>
          <w:kern w:val="0"/>
        </w:rPr>
        <w:t xml:space="preserve">: Equilibrium Isotherm and Kinetic Studies. </w:t>
      </w:r>
      <w:r w:rsidRPr="00E02D20">
        <w:rPr>
          <w:i/>
          <w:iCs/>
          <w:kern w:val="0"/>
        </w:rPr>
        <w:t xml:space="preserve">Journal of </w:t>
      </w:r>
      <w:proofErr w:type="spellStart"/>
      <w:r w:rsidRPr="00E02D20">
        <w:rPr>
          <w:i/>
          <w:iCs/>
          <w:kern w:val="0"/>
        </w:rPr>
        <w:t>Nanomaterials</w:t>
      </w:r>
      <w:proofErr w:type="spellEnd"/>
      <w:proofErr w:type="gramStart"/>
      <w:r w:rsidRPr="00E02D20">
        <w:rPr>
          <w:kern w:val="0"/>
        </w:rPr>
        <w:t>, .</w:t>
      </w:r>
      <w:proofErr w:type="gramEnd"/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Nguyen, V.C. and Pho, Q.H. (2014), Preparation of </w:t>
      </w:r>
      <w:proofErr w:type="spellStart"/>
      <w:r w:rsidRPr="00E02D20">
        <w:rPr>
          <w:kern w:val="0"/>
        </w:rPr>
        <w:t>Chitosan</w:t>
      </w:r>
      <w:proofErr w:type="spellEnd"/>
      <w:r w:rsidRPr="00E02D20">
        <w:rPr>
          <w:kern w:val="0"/>
        </w:rPr>
        <w:t xml:space="preserve"> Coated Magnetic </w:t>
      </w:r>
      <w:proofErr w:type="spellStart"/>
      <w:r w:rsidRPr="00E02D20">
        <w:rPr>
          <w:kern w:val="0"/>
        </w:rPr>
        <w:t>Hydroxyapatite</w:t>
      </w:r>
      <w:proofErr w:type="spellEnd"/>
      <w:r w:rsidRPr="00E02D20">
        <w:rPr>
          <w:kern w:val="0"/>
        </w:rPr>
        <w:t xml:space="preserve"> </w:t>
      </w:r>
      <w:proofErr w:type="spellStart"/>
      <w:r w:rsidRPr="00E02D20">
        <w:rPr>
          <w:kern w:val="0"/>
        </w:rPr>
        <w:t>Nanoparticles</w:t>
      </w:r>
      <w:proofErr w:type="spellEnd"/>
      <w:r w:rsidRPr="00E02D20">
        <w:rPr>
          <w:kern w:val="0"/>
        </w:rPr>
        <w:t xml:space="preserve"> and Application for Adsorption of Reactive Blue 19 and Ni2+ Ions. </w:t>
      </w:r>
      <w:r w:rsidRPr="00E02D20">
        <w:rPr>
          <w:i/>
          <w:iCs/>
          <w:kern w:val="0"/>
        </w:rPr>
        <w:t>Scientific World Journal</w:t>
      </w:r>
      <w:proofErr w:type="gramStart"/>
      <w:r w:rsidRPr="00E02D20">
        <w:rPr>
          <w:kern w:val="0"/>
        </w:rPr>
        <w:t>, .</w:t>
      </w:r>
      <w:proofErr w:type="gramEnd"/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Sharma, P., </w:t>
      </w:r>
      <w:proofErr w:type="spellStart"/>
      <w:r w:rsidRPr="00E02D20">
        <w:rPr>
          <w:kern w:val="0"/>
        </w:rPr>
        <w:t>Hussain</w:t>
      </w:r>
      <w:proofErr w:type="spellEnd"/>
      <w:r w:rsidRPr="00E02D20">
        <w:rPr>
          <w:kern w:val="0"/>
        </w:rPr>
        <w:t xml:space="preserve">, N., Borah, D.J. and Das, M.R. (2013), Kinetics and Adsorption Behavior of the Methyl Blue at the </w:t>
      </w:r>
      <w:proofErr w:type="spellStart"/>
      <w:r w:rsidRPr="00E02D20">
        <w:rPr>
          <w:kern w:val="0"/>
        </w:rPr>
        <w:t>Graphene</w:t>
      </w:r>
      <w:proofErr w:type="spellEnd"/>
      <w:r w:rsidRPr="00E02D20">
        <w:rPr>
          <w:kern w:val="0"/>
        </w:rPr>
        <w:t xml:space="preserve"> Oxide/Reduced </w:t>
      </w:r>
      <w:proofErr w:type="spellStart"/>
      <w:r w:rsidRPr="00E02D20">
        <w:rPr>
          <w:kern w:val="0"/>
        </w:rPr>
        <w:t>Graphene</w:t>
      </w:r>
      <w:proofErr w:type="spellEnd"/>
      <w:r w:rsidRPr="00E02D20">
        <w:rPr>
          <w:kern w:val="0"/>
        </w:rPr>
        <w:t xml:space="preserve"> Oxide </w:t>
      </w:r>
      <w:proofErr w:type="spellStart"/>
      <w:r w:rsidRPr="00E02D20">
        <w:rPr>
          <w:kern w:val="0"/>
        </w:rPr>
        <w:t>Nanosheet</w:t>
      </w:r>
      <w:proofErr w:type="spellEnd"/>
      <w:r w:rsidRPr="00E02D20">
        <w:rPr>
          <w:kern w:val="0"/>
        </w:rPr>
        <w:t xml:space="preserve">-Water Interface: A Comparative Study. </w:t>
      </w:r>
      <w:r w:rsidRPr="00E02D20">
        <w:rPr>
          <w:i/>
          <w:iCs/>
          <w:kern w:val="0"/>
        </w:rPr>
        <w:t>Journal of Chemical and Engineering Data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58</w:t>
      </w:r>
      <w:r w:rsidRPr="00E02D20">
        <w:rPr>
          <w:kern w:val="0"/>
        </w:rPr>
        <w:t xml:space="preserve"> (12), 3477-3488.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Khalili</w:t>
      </w:r>
      <w:proofErr w:type="spellEnd"/>
      <w:r w:rsidRPr="00E02D20">
        <w:rPr>
          <w:kern w:val="0"/>
        </w:rPr>
        <w:t xml:space="preserve">, S., </w:t>
      </w:r>
      <w:proofErr w:type="spellStart"/>
      <w:r w:rsidRPr="00E02D20">
        <w:rPr>
          <w:kern w:val="0"/>
        </w:rPr>
        <w:t>Ghoreyshi</w:t>
      </w:r>
      <w:proofErr w:type="spellEnd"/>
      <w:r w:rsidRPr="00E02D20">
        <w:rPr>
          <w:kern w:val="0"/>
        </w:rPr>
        <w:t xml:space="preserve">, A.A., </w:t>
      </w:r>
      <w:proofErr w:type="spellStart"/>
      <w:r w:rsidRPr="00E02D20">
        <w:rPr>
          <w:kern w:val="0"/>
        </w:rPr>
        <w:t>Jahanshahi</w:t>
      </w:r>
      <w:proofErr w:type="spellEnd"/>
      <w:r w:rsidRPr="00E02D20">
        <w:rPr>
          <w:kern w:val="0"/>
        </w:rPr>
        <w:t xml:space="preserve">, M. and </w:t>
      </w:r>
      <w:proofErr w:type="spellStart"/>
      <w:r w:rsidRPr="00E02D20">
        <w:rPr>
          <w:kern w:val="0"/>
        </w:rPr>
        <w:t>Pirzadeh</w:t>
      </w:r>
      <w:proofErr w:type="spellEnd"/>
      <w:r w:rsidRPr="00E02D20">
        <w:rPr>
          <w:kern w:val="0"/>
        </w:rPr>
        <w:t xml:space="preserve">, K. (2013), Enhancement of Carbon Dioxide Capture by Amine-Functionalized Multi-Walled Carbon </w:t>
      </w:r>
      <w:proofErr w:type="spellStart"/>
      <w:r w:rsidRPr="00E02D20">
        <w:rPr>
          <w:kern w:val="0"/>
        </w:rPr>
        <w:t>Nanotube</w:t>
      </w:r>
      <w:proofErr w:type="spellEnd"/>
      <w:r w:rsidRPr="00E02D20">
        <w:rPr>
          <w:kern w:val="0"/>
        </w:rPr>
        <w:t xml:space="preserve">. </w:t>
      </w:r>
      <w:r w:rsidRPr="00E02D20">
        <w:rPr>
          <w:i/>
          <w:iCs/>
          <w:kern w:val="0"/>
        </w:rPr>
        <w:t>Clean-Soil Air Water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41</w:t>
      </w:r>
      <w:r w:rsidRPr="00E02D20">
        <w:rPr>
          <w:kern w:val="0"/>
        </w:rPr>
        <w:t xml:space="preserve"> (10), 939-948.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Middea</w:t>
      </w:r>
      <w:proofErr w:type="spellEnd"/>
      <w:r w:rsidRPr="00E02D20">
        <w:rPr>
          <w:kern w:val="0"/>
        </w:rPr>
        <w:t xml:space="preserve">, A., </w:t>
      </w:r>
      <w:proofErr w:type="spellStart"/>
      <w:r w:rsidRPr="00E02D20">
        <w:rPr>
          <w:kern w:val="0"/>
        </w:rPr>
        <w:t>Fernandes</w:t>
      </w:r>
      <w:proofErr w:type="spellEnd"/>
      <w:r w:rsidRPr="00E02D20">
        <w:rPr>
          <w:kern w:val="0"/>
        </w:rPr>
        <w:t xml:space="preserve">, T.L.A.P., Neumann, R., Gomes, O.D.M. and </w:t>
      </w:r>
      <w:proofErr w:type="spellStart"/>
      <w:r w:rsidRPr="00E02D20">
        <w:rPr>
          <w:kern w:val="0"/>
        </w:rPr>
        <w:t>Spinelli</w:t>
      </w:r>
      <w:proofErr w:type="spellEnd"/>
      <w:r w:rsidRPr="00E02D20">
        <w:rPr>
          <w:kern w:val="0"/>
        </w:rPr>
        <w:t xml:space="preserve">, L.S. (2013), Evaluation of </w:t>
      </w:r>
      <w:proofErr w:type="gramStart"/>
      <w:r w:rsidRPr="00E02D20">
        <w:rPr>
          <w:kern w:val="0"/>
        </w:rPr>
        <w:t>Fe(</w:t>
      </w:r>
      <w:proofErr w:type="gramEnd"/>
      <w:r w:rsidRPr="00E02D20">
        <w:rPr>
          <w:kern w:val="0"/>
        </w:rPr>
        <w:t xml:space="preserve">III) adsorption onto </w:t>
      </w:r>
      <w:proofErr w:type="spellStart"/>
      <w:r w:rsidRPr="00E02D20">
        <w:rPr>
          <w:kern w:val="0"/>
        </w:rPr>
        <w:t>palygorskite</w:t>
      </w:r>
      <w:proofErr w:type="spellEnd"/>
      <w:r w:rsidRPr="00E02D20">
        <w:rPr>
          <w:kern w:val="0"/>
        </w:rPr>
        <w:t xml:space="preserve"> surfaces. </w:t>
      </w:r>
      <w:r w:rsidRPr="00E02D20">
        <w:rPr>
          <w:i/>
          <w:iCs/>
          <w:kern w:val="0"/>
        </w:rPr>
        <w:t>Applied Surface Science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282</w:t>
      </w:r>
      <w:r w:rsidRPr="00E02D20">
        <w:rPr>
          <w:kern w:val="0"/>
        </w:rPr>
        <w:t>), 253-258.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Liang, M.N., Zhu, Y.N., Wang, D.Q., Zhang, H., Zhu, Z.Q. and Chen, Z.H. (2013), Removal of Arsenic from Aqueous Solution by </w:t>
      </w:r>
      <w:proofErr w:type="gramStart"/>
      <w:r w:rsidRPr="00E02D20">
        <w:rPr>
          <w:kern w:val="0"/>
        </w:rPr>
        <w:t>Fe(</w:t>
      </w:r>
      <w:proofErr w:type="gramEnd"/>
      <w:r w:rsidRPr="00E02D20">
        <w:rPr>
          <w:kern w:val="0"/>
        </w:rPr>
        <w:t xml:space="preserve">III)-Impregnated Sorbent Prepared from Sugarcane </w:t>
      </w:r>
      <w:proofErr w:type="spellStart"/>
      <w:r w:rsidRPr="00E02D20">
        <w:rPr>
          <w:kern w:val="0"/>
        </w:rPr>
        <w:t>Bagasse</w:t>
      </w:r>
      <w:proofErr w:type="spellEnd"/>
      <w:r w:rsidRPr="00E02D20">
        <w:rPr>
          <w:kern w:val="0"/>
        </w:rPr>
        <w:t xml:space="preserve">. </w:t>
      </w:r>
      <w:r w:rsidRPr="00E02D20">
        <w:rPr>
          <w:i/>
          <w:iCs/>
          <w:kern w:val="0"/>
        </w:rPr>
        <w:t>Asian Journal of Chemistry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25</w:t>
      </w:r>
      <w:r w:rsidRPr="00E02D20">
        <w:rPr>
          <w:kern w:val="0"/>
        </w:rPr>
        <w:t xml:space="preserve"> (6), 3041-3048.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Din, A.T.M., Ahmad, M.A. and </w:t>
      </w:r>
      <w:proofErr w:type="spellStart"/>
      <w:r w:rsidRPr="00E02D20">
        <w:rPr>
          <w:kern w:val="0"/>
        </w:rPr>
        <w:t>Hameed</w:t>
      </w:r>
      <w:proofErr w:type="spellEnd"/>
      <w:r w:rsidRPr="00E02D20">
        <w:rPr>
          <w:kern w:val="0"/>
        </w:rPr>
        <w:t xml:space="preserve">, B.H. (2013), Riboflavin adsorption onto multi-modal </w:t>
      </w:r>
      <w:proofErr w:type="spellStart"/>
      <w:r w:rsidRPr="00E02D20">
        <w:rPr>
          <w:kern w:val="0"/>
        </w:rPr>
        <w:t>mesoporous</w:t>
      </w:r>
      <w:proofErr w:type="spellEnd"/>
      <w:r w:rsidRPr="00E02D20">
        <w:rPr>
          <w:kern w:val="0"/>
        </w:rPr>
        <w:t xml:space="preserve"> carbon synthesized from polyethylene glycol 400. </w:t>
      </w:r>
      <w:r w:rsidRPr="00E02D20">
        <w:rPr>
          <w:i/>
          <w:iCs/>
          <w:kern w:val="0"/>
        </w:rPr>
        <w:t>Chemical Engineering Journal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215</w:t>
      </w:r>
      <w:r w:rsidRPr="00E02D20">
        <w:rPr>
          <w:kern w:val="0"/>
        </w:rPr>
        <w:t>), 297-305.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Zhuo</w:t>
      </w:r>
      <w:proofErr w:type="spellEnd"/>
      <w:r w:rsidRPr="00E02D20">
        <w:rPr>
          <w:kern w:val="0"/>
        </w:rPr>
        <w:t xml:space="preserve">, L., </w:t>
      </w:r>
      <w:proofErr w:type="spellStart"/>
      <w:r w:rsidRPr="00E02D20">
        <w:rPr>
          <w:kern w:val="0"/>
        </w:rPr>
        <w:t>Ren</w:t>
      </w:r>
      <w:proofErr w:type="spellEnd"/>
      <w:r w:rsidRPr="00E02D20">
        <w:rPr>
          <w:kern w:val="0"/>
        </w:rPr>
        <w:t xml:space="preserve">, J.M., Wei, X.Y., Long, L.J., Chen, S.M. and Yu, C.L. (2013), Equilibrium Modeling, Kinetic and Thermodynamic Studies on the Adsorption of </w:t>
      </w:r>
      <w:proofErr w:type="spellStart"/>
      <w:r w:rsidRPr="00E02D20">
        <w:rPr>
          <w:kern w:val="0"/>
        </w:rPr>
        <w:t>Methylene</w:t>
      </w:r>
      <w:proofErr w:type="spellEnd"/>
      <w:r w:rsidRPr="00E02D20">
        <w:rPr>
          <w:kern w:val="0"/>
        </w:rPr>
        <w:t xml:space="preserve"> Blue Dye by Low-Cost Walnut Shell Power. </w:t>
      </w:r>
      <w:r w:rsidRPr="00E02D20">
        <w:rPr>
          <w:i/>
          <w:iCs/>
          <w:kern w:val="0"/>
        </w:rPr>
        <w:t>Fresenius Environmental Bulletin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22</w:t>
      </w:r>
      <w:r w:rsidRPr="00E02D20">
        <w:rPr>
          <w:kern w:val="0"/>
        </w:rPr>
        <w:t xml:space="preserve"> (12B), 3743-3750.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Khalil</w:t>
      </w:r>
      <w:proofErr w:type="spellEnd"/>
      <w:r w:rsidRPr="00E02D20">
        <w:rPr>
          <w:kern w:val="0"/>
        </w:rPr>
        <w:t xml:space="preserve">, S., </w:t>
      </w:r>
      <w:proofErr w:type="spellStart"/>
      <w:r w:rsidRPr="00E02D20">
        <w:rPr>
          <w:kern w:val="0"/>
        </w:rPr>
        <w:t>Ghoreyshi</w:t>
      </w:r>
      <w:proofErr w:type="spellEnd"/>
      <w:r w:rsidRPr="00E02D20">
        <w:rPr>
          <w:kern w:val="0"/>
        </w:rPr>
        <w:t xml:space="preserve">, A.A. and </w:t>
      </w:r>
      <w:proofErr w:type="spellStart"/>
      <w:r w:rsidRPr="00E02D20">
        <w:rPr>
          <w:kern w:val="0"/>
        </w:rPr>
        <w:t>Jahanshahi</w:t>
      </w:r>
      <w:proofErr w:type="spellEnd"/>
      <w:r w:rsidRPr="00E02D20">
        <w:rPr>
          <w:kern w:val="0"/>
        </w:rPr>
        <w:t xml:space="preserve">, M. (2013), Carbon Dioxide Captured by </w:t>
      </w:r>
      <w:r w:rsidRPr="00E02D20">
        <w:rPr>
          <w:kern w:val="0"/>
        </w:rPr>
        <w:lastRenderedPageBreak/>
        <w:t xml:space="preserve">Multi-Walled Carbon </w:t>
      </w:r>
      <w:proofErr w:type="spellStart"/>
      <w:r w:rsidRPr="00E02D20">
        <w:rPr>
          <w:kern w:val="0"/>
        </w:rPr>
        <w:t>Nanotube</w:t>
      </w:r>
      <w:proofErr w:type="spellEnd"/>
      <w:r w:rsidRPr="00E02D20">
        <w:rPr>
          <w:kern w:val="0"/>
        </w:rPr>
        <w:t xml:space="preserve"> and Activated Charcoal: A Comparative Study. </w:t>
      </w:r>
      <w:r w:rsidRPr="00E02D20">
        <w:rPr>
          <w:i/>
          <w:iCs/>
          <w:kern w:val="0"/>
        </w:rPr>
        <w:t>Chemical Industry &amp; Chemical Engineering Quarterly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19</w:t>
      </w:r>
      <w:r w:rsidRPr="00E02D20">
        <w:rPr>
          <w:kern w:val="0"/>
        </w:rPr>
        <w:t xml:space="preserve"> (1), 153-164.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proofErr w:type="spellStart"/>
      <w:r w:rsidRPr="00E02D20">
        <w:rPr>
          <w:kern w:val="0"/>
        </w:rPr>
        <w:t>Asar</w:t>
      </w:r>
      <w:proofErr w:type="spellEnd"/>
      <w:r w:rsidRPr="00E02D20">
        <w:rPr>
          <w:kern w:val="0"/>
        </w:rPr>
        <w:t xml:space="preserve">, N., </w:t>
      </w:r>
      <w:proofErr w:type="spellStart"/>
      <w:r w:rsidRPr="00E02D20">
        <w:rPr>
          <w:kern w:val="0"/>
        </w:rPr>
        <w:t>Erol</w:t>
      </w:r>
      <w:proofErr w:type="spellEnd"/>
      <w:r w:rsidRPr="00E02D20">
        <w:rPr>
          <w:kern w:val="0"/>
        </w:rPr>
        <w:t xml:space="preserve">, A., </w:t>
      </w:r>
      <w:proofErr w:type="spellStart"/>
      <w:r w:rsidRPr="00E02D20">
        <w:rPr>
          <w:kern w:val="0"/>
        </w:rPr>
        <w:t>Okur</w:t>
      </w:r>
      <w:proofErr w:type="spellEnd"/>
      <w:r w:rsidRPr="00E02D20">
        <w:rPr>
          <w:kern w:val="0"/>
        </w:rPr>
        <w:t xml:space="preserve">, S. and </w:t>
      </w:r>
      <w:proofErr w:type="spellStart"/>
      <w:r w:rsidRPr="00E02D20">
        <w:rPr>
          <w:kern w:val="0"/>
        </w:rPr>
        <w:t>Arikan</w:t>
      </w:r>
      <w:proofErr w:type="spellEnd"/>
      <w:r w:rsidRPr="00E02D20">
        <w:rPr>
          <w:kern w:val="0"/>
        </w:rPr>
        <w:t xml:space="preserve">, M.C. (2012), Morphology-dependent humidity adsorption kinetics of </w:t>
      </w:r>
      <w:proofErr w:type="spellStart"/>
      <w:r w:rsidRPr="00E02D20">
        <w:rPr>
          <w:kern w:val="0"/>
        </w:rPr>
        <w:t>ZnO</w:t>
      </w:r>
      <w:proofErr w:type="spellEnd"/>
      <w:r w:rsidRPr="00E02D20">
        <w:rPr>
          <w:kern w:val="0"/>
        </w:rPr>
        <w:t xml:space="preserve"> nanostructures. </w:t>
      </w:r>
      <w:r w:rsidRPr="00E02D20">
        <w:rPr>
          <w:i/>
          <w:iCs/>
          <w:kern w:val="0"/>
        </w:rPr>
        <w:t>Sensors and Actuators A-Physical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187</w:t>
      </w:r>
      <w:r w:rsidRPr="00E02D20">
        <w:rPr>
          <w:kern w:val="0"/>
        </w:rPr>
        <w:t>), 37-42.</w:t>
      </w:r>
    </w:p>
    <w:p w:rsidR="008560DB" w:rsidRPr="00E02D20" w:rsidRDefault="008560DB" w:rsidP="008560DB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Wu, D.L., </w:t>
      </w:r>
      <w:proofErr w:type="spellStart"/>
      <w:r w:rsidRPr="00E02D20">
        <w:rPr>
          <w:kern w:val="0"/>
        </w:rPr>
        <w:t>Zheng</w:t>
      </w:r>
      <w:proofErr w:type="spellEnd"/>
      <w:r w:rsidRPr="00E02D20">
        <w:rPr>
          <w:kern w:val="0"/>
        </w:rPr>
        <w:t xml:space="preserve">, P.W., Chang, P.R. and Ma, X.F. (2011), Preparation and characterization of magnetic </w:t>
      </w:r>
      <w:proofErr w:type="spellStart"/>
      <w:r w:rsidRPr="00E02D20">
        <w:rPr>
          <w:kern w:val="0"/>
        </w:rPr>
        <w:t>rectorite</w:t>
      </w:r>
      <w:proofErr w:type="spellEnd"/>
      <w:r w:rsidRPr="00E02D20">
        <w:rPr>
          <w:kern w:val="0"/>
        </w:rPr>
        <w:t xml:space="preserve">/iron oxide </w:t>
      </w:r>
      <w:proofErr w:type="spellStart"/>
      <w:r w:rsidRPr="00E02D20">
        <w:rPr>
          <w:kern w:val="0"/>
        </w:rPr>
        <w:t>nanocomposites</w:t>
      </w:r>
      <w:proofErr w:type="spellEnd"/>
      <w:r w:rsidRPr="00E02D20">
        <w:rPr>
          <w:kern w:val="0"/>
        </w:rPr>
        <w:t xml:space="preserve"> and its application for the removal of the dyes. </w:t>
      </w:r>
      <w:r w:rsidRPr="00E02D20">
        <w:rPr>
          <w:i/>
          <w:iCs/>
          <w:kern w:val="0"/>
        </w:rPr>
        <w:t>Chemical Engineering Journal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174</w:t>
      </w:r>
      <w:r w:rsidRPr="00E02D20">
        <w:rPr>
          <w:kern w:val="0"/>
        </w:rPr>
        <w:t xml:space="preserve"> (1), 489-494.</w:t>
      </w:r>
    </w:p>
    <w:p w:rsidR="00093304" w:rsidRPr="008560DB" w:rsidRDefault="008560DB" w:rsidP="0053133A">
      <w:pPr>
        <w:pStyle w:val="a4"/>
        <w:numPr>
          <w:ilvl w:val="0"/>
          <w:numId w:val="22"/>
        </w:numPr>
        <w:rPr>
          <w:kern w:val="0"/>
        </w:rPr>
      </w:pPr>
      <w:r w:rsidRPr="00E02D20">
        <w:rPr>
          <w:kern w:val="0"/>
        </w:rPr>
        <w:t xml:space="preserve">Zhu, Y.N., Liang, M.N., Lu, R.R., Zhang, H., Zhu, Z.Q., You, S.H., Liu, J. and Liu, H.L. (2011), Phosphorus Removal from Aqueous Solution by the </w:t>
      </w:r>
      <w:proofErr w:type="gramStart"/>
      <w:r w:rsidRPr="00E02D20">
        <w:rPr>
          <w:kern w:val="0"/>
        </w:rPr>
        <w:t>Fe(</w:t>
      </w:r>
      <w:proofErr w:type="gramEnd"/>
      <w:r w:rsidRPr="00E02D20">
        <w:rPr>
          <w:kern w:val="0"/>
        </w:rPr>
        <w:t xml:space="preserve">Iii)-Impregnated Sorbent Prepared from Sugarcane </w:t>
      </w:r>
      <w:proofErr w:type="spellStart"/>
      <w:r w:rsidRPr="00E02D20">
        <w:rPr>
          <w:kern w:val="0"/>
        </w:rPr>
        <w:t>Bagasse</w:t>
      </w:r>
      <w:proofErr w:type="spellEnd"/>
      <w:r w:rsidRPr="00E02D20">
        <w:rPr>
          <w:kern w:val="0"/>
        </w:rPr>
        <w:t xml:space="preserve">. </w:t>
      </w:r>
      <w:r w:rsidRPr="00E02D20">
        <w:rPr>
          <w:i/>
          <w:iCs/>
          <w:kern w:val="0"/>
        </w:rPr>
        <w:t>Fresenius Environmental Bulletin</w:t>
      </w:r>
      <w:r w:rsidRPr="00E02D20">
        <w:rPr>
          <w:kern w:val="0"/>
        </w:rPr>
        <w:t xml:space="preserve">, </w:t>
      </w:r>
      <w:r w:rsidRPr="00E02D20">
        <w:rPr>
          <w:b/>
          <w:bCs/>
          <w:kern w:val="0"/>
        </w:rPr>
        <w:t>20</w:t>
      </w:r>
      <w:r w:rsidRPr="00E02D20">
        <w:rPr>
          <w:kern w:val="0"/>
        </w:rPr>
        <w:t xml:space="preserve"> (5A), 1288-1296.</w:t>
      </w:r>
    </w:p>
    <w:sectPr w:rsidR="00093304" w:rsidRPr="008560DB" w:rsidSect="00C9796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8A0"/>
    <w:multiLevelType w:val="hybridMultilevel"/>
    <w:tmpl w:val="BC6AE0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3B136B"/>
    <w:multiLevelType w:val="hybridMultilevel"/>
    <w:tmpl w:val="3C48E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2A7F9C"/>
    <w:multiLevelType w:val="hybridMultilevel"/>
    <w:tmpl w:val="D298D1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CA66295"/>
    <w:multiLevelType w:val="hybridMultilevel"/>
    <w:tmpl w:val="523AE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F3208CD"/>
    <w:multiLevelType w:val="hybridMultilevel"/>
    <w:tmpl w:val="848088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D85145"/>
    <w:multiLevelType w:val="hybridMultilevel"/>
    <w:tmpl w:val="07BE80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BD53931"/>
    <w:multiLevelType w:val="hybridMultilevel"/>
    <w:tmpl w:val="8C6EDB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39E5F43"/>
    <w:multiLevelType w:val="hybridMultilevel"/>
    <w:tmpl w:val="933CDD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43306DA"/>
    <w:multiLevelType w:val="hybridMultilevel"/>
    <w:tmpl w:val="37D696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7BD6C06"/>
    <w:multiLevelType w:val="hybridMultilevel"/>
    <w:tmpl w:val="D3F4CD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7"/>
  </w:num>
  <w:num w:numId="5">
    <w:abstractNumId w:val="6"/>
  </w:num>
  <w:num w:numId="6">
    <w:abstractNumId w:val="14"/>
  </w:num>
  <w:num w:numId="7">
    <w:abstractNumId w:val="20"/>
  </w:num>
  <w:num w:numId="8">
    <w:abstractNumId w:val="11"/>
  </w:num>
  <w:num w:numId="9">
    <w:abstractNumId w:val="19"/>
  </w:num>
  <w:num w:numId="10">
    <w:abstractNumId w:val="8"/>
  </w:num>
  <w:num w:numId="11">
    <w:abstractNumId w:val="2"/>
  </w:num>
  <w:num w:numId="12">
    <w:abstractNumId w:val="21"/>
  </w:num>
  <w:num w:numId="13">
    <w:abstractNumId w:val="0"/>
  </w:num>
  <w:num w:numId="14">
    <w:abstractNumId w:val="18"/>
  </w:num>
  <w:num w:numId="15">
    <w:abstractNumId w:val="5"/>
  </w:num>
  <w:num w:numId="16">
    <w:abstractNumId w:val="13"/>
  </w:num>
  <w:num w:numId="17">
    <w:abstractNumId w:val="1"/>
  </w:num>
  <w:num w:numId="18">
    <w:abstractNumId w:val="12"/>
  </w:num>
  <w:num w:numId="19">
    <w:abstractNumId w:val="16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8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4883"/>
    <w:rsid w:val="00093304"/>
    <w:rsid w:val="00096279"/>
    <w:rsid w:val="000A5FDD"/>
    <w:rsid w:val="000C73F8"/>
    <w:rsid w:val="000E7A61"/>
    <w:rsid w:val="00121450"/>
    <w:rsid w:val="00125CE1"/>
    <w:rsid w:val="001433A3"/>
    <w:rsid w:val="00163873"/>
    <w:rsid w:val="001C0E1F"/>
    <w:rsid w:val="002246EA"/>
    <w:rsid w:val="00274468"/>
    <w:rsid w:val="00311A0C"/>
    <w:rsid w:val="0032616D"/>
    <w:rsid w:val="00330163"/>
    <w:rsid w:val="0033601E"/>
    <w:rsid w:val="00337ACD"/>
    <w:rsid w:val="00343B03"/>
    <w:rsid w:val="00360ECE"/>
    <w:rsid w:val="003613D7"/>
    <w:rsid w:val="0037274E"/>
    <w:rsid w:val="00380FB0"/>
    <w:rsid w:val="003F7F4B"/>
    <w:rsid w:val="00400AB3"/>
    <w:rsid w:val="00422CE7"/>
    <w:rsid w:val="00431B80"/>
    <w:rsid w:val="00435069"/>
    <w:rsid w:val="00443A7F"/>
    <w:rsid w:val="0047473B"/>
    <w:rsid w:val="00484E3C"/>
    <w:rsid w:val="004C2C15"/>
    <w:rsid w:val="004C741A"/>
    <w:rsid w:val="004E3911"/>
    <w:rsid w:val="00505BD4"/>
    <w:rsid w:val="00512295"/>
    <w:rsid w:val="00520CCF"/>
    <w:rsid w:val="0053133A"/>
    <w:rsid w:val="00552359"/>
    <w:rsid w:val="00573DF3"/>
    <w:rsid w:val="0058514A"/>
    <w:rsid w:val="005957F5"/>
    <w:rsid w:val="005B4883"/>
    <w:rsid w:val="005D2C2A"/>
    <w:rsid w:val="006114F8"/>
    <w:rsid w:val="006145E1"/>
    <w:rsid w:val="0063459A"/>
    <w:rsid w:val="00690B6A"/>
    <w:rsid w:val="006912DC"/>
    <w:rsid w:val="006E7FD0"/>
    <w:rsid w:val="00706E79"/>
    <w:rsid w:val="00741590"/>
    <w:rsid w:val="00742658"/>
    <w:rsid w:val="007B24EC"/>
    <w:rsid w:val="007D5CE7"/>
    <w:rsid w:val="007E09DA"/>
    <w:rsid w:val="00803514"/>
    <w:rsid w:val="00804146"/>
    <w:rsid w:val="00804A3D"/>
    <w:rsid w:val="008560DB"/>
    <w:rsid w:val="00892284"/>
    <w:rsid w:val="00893A02"/>
    <w:rsid w:val="008A5B40"/>
    <w:rsid w:val="008A730D"/>
    <w:rsid w:val="008D0889"/>
    <w:rsid w:val="008D501D"/>
    <w:rsid w:val="009112F5"/>
    <w:rsid w:val="009A2F37"/>
    <w:rsid w:val="009B7D27"/>
    <w:rsid w:val="009D63B4"/>
    <w:rsid w:val="00A41902"/>
    <w:rsid w:val="00A533AD"/>
    <w:rsid w:val="00A9467D"/>
    <w:rsid w:val="00AD1503"/>
    <w:rsid w:val="00AE19FF"/>
    <w:rsid w:val="00B50E20"/>
    <w:rsid w:val="00B57361"/>
    <w:rsid w:val="00BB4DE6"/>
    <w:rsid w:val="00BD0581"/>
    <w:rsid w:val="00BE0EA8"/>
    <w:rsid w:val="00BF5CFB"/>
    <w:rsid w:val="00C611BA"/>
    <w:rsid w:val="00C64428"/>
    <w:rsid w:val="00C855B0"/>
    <w:rsid w:val="00C97969"/>
    <w:rsid w:val="00CA4334"/>
    <w:rsid w:val="00CB75AD"/>
    <w:rsid w:val="00CF3B06"/>
    <w:rsid w:val="00D16D33"/>
    <w:rsid w:val="00D458BE"/>
    <w:rsid w:val="00D73FF5"/>
    <w:rsid w:val="00D96300"/>
    <w:rsid w:val="00DA3648"/>
    <w:rsid w:val="00DD2DB2"/>
    <w:rsid w:val="00E00EAB"/>
    <w:rsid w:val="00E42572"/>
    <w:rsid w:val="00E442CD"/>
    <w:rsid w:val="00E62EE0"/>
    <w:rsid w:val="00E94757"/>
    <w:rsid w:val="00F005FC"/>
    <w:rsid w:val="00F04C69"/>
    <w:rsid w:val="00F13D2B"/>
    <w:rsid w:val="00F3324B"/>
    <w:rsid w:val="00F42701"/>
    <w:rsid w:val="00F67701"/>
    <w:rsid w:val="00F815ED"/>
    <w:rsid w:val="00F91E02"/>
    <w:rsid w:val="00FB55C9"/>
    <w:rsid w:val="00FD4775"/>
    <w:rsid w:val="00FE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90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7969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C97969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uiPriority w:val="99"/>
    <w:rsid w:val="00F005FC"/>
    <w:rPr>
      <w:rFonts w:eastAsia="標楷體"/>
      <w:kern w:val="52"/>
      <w:sz w:val="24"/>
      <w:lang w:val="en-US" w:eastAsia="zh-TW" w:bidi="ar-SA"/>
    </w:rPr>
  </w:style>
  <w:style w:type="paragraph" w:styleId="a6">
    <w:name w:val="List Paragraph"/>
    <w:basedOn w:val="a"/>
    <w:uiPriority w:val="34"/>
    <w:qFormat/>
    <w:rsid w:val="00093304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905</Words>
  <Characters>5547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Links>
    <vt:vector size="6" baseType="variant">
      <vt:variant>
        <vt:i4>4522042</vt:i4>
      </vt:variant>
      <vt:variant>
        <vt:i4>0</vt:i4>
      </vt:variant>
      <vt:variant>
        <vt:i4>0</vt:i4>
      </vt:variant>
      <vt:variant>
        <vt:i4>5</vt:i4>
      </vt:variant>
      <vt:variant>
        <vt:lpwstr>mailto:ysho@asia.edu.tw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 Env Bul19, 2651</dc:title>
  <dc:creator>Yuh-Shan Ho</dc:creator>
  <cp:lastModifiedBy>SAM</cp:lastModifiedBy>
  <cp:revision>22</cp:revision>
  <dcterms:created xsi:type="dcterms:W3CDTF">2011-01-17T16:08:00Z</dcterms:created>
  <dcterms:modified xsi:type="dcterms:W3CDTF">2015-06-21T01:57:00Z</dcterms:modified>
</cp:coreProperties>
</file>